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2" w:rsidRPr="007C7F9C" w:rsidRDefault="00760652" w:rsidP="00760652">
      <w:pPr>
        <w:spacing w:line="560" w:lineRule="exact"/>
        <w:jc w:val="left"/>
        <w:rPr>
          <w:rFonts w:ascii="仿宋_GB2312" w:eastAsia="仿宋_GB2312" w:hAnsi="黑体" w:cs="黑体"/>
          <w:bCs/>
          <w:sz w:val="32"/>
          <w:szCs w:val="44"/>
        </w:rPr>
      </w:pPr>
      <w:r>
        <w:rPr>
          <w:rFonts w:ascii="仿宋_GB2312" w:eastAsia="仿宋_GB2312" w:hAnsi="黑体" w:cs="黑体" w:hint="eastAsia"/>
          <w:bCs/>
          <w:sz w:val="32"/>
          <w:szCs w:val="44"/>
        </w:rPr>
        <w:t>附件一</w:t>
      </w:r>
      <w:r>
        <w:rPr>
          <w:rFonts w:ascii="仿宋_GB2312" w:eastAsia="仿宋_GB2312" w:hAnsi="黑体" w:cs="黑体" w:hint="eastAsia"/>
          <w:bCs/>
          <w:sz w:val="32"/>
          <w:szCs w:val="44"/>
        </w:rPr>
        <w:t>：</w:t>
      </w:r>
    </w:p>
    <w:p w:rsidR="00BF10C5" w:rsidRDefault="004B0BA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用户需求</w:t>
      </w:r>
    </w:p>
    <w:p w:rsidR="00BF10C5" w:rsidRDefault="00BF10C5">
      <w:pPr>
        <w:jc w:val="center"/>
        <w:rPr>
          <w:rFonts w:ascii="黑体" w:eastAsia="黑体" w:hAnsi="黑体"/>
          <w:sz w:val="44"/>
          <w:szCs w:val="44"/>
        </w:rPr>
      </w:pPr>
    </w:p>
    <w:p w:rsidR="00BF10C5" w:rsidRDefault="004B0BA5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/>
          <w:b/>
          <w:sz w:val="32"/>
          <w:szCs w:val="32"/>
        </w:rPr>
        <w:t>概述</w:t>
      </w:r>
    </w:p>
    <w:p w:rsidR="00BF10C5" w:rsidRDefault="004B0B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为地铁职工提供价值</w:t>
      </w:r>
      <w:r>
        <w:rPr>
          <w:rFonts w:ascii="仿宋_GB2312" w:eastAsia="仿宋_GB2312" w:hint="eastAsia"/>
          <w:sz w:val="32"/>
          <w:szCs w:val="32"/>
        </w:rPr>
        <w:t>240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人的电子生日蛋糕券，可用于在所属门店购买任意产品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F10C5" w:rsidRDefault="004B0BA5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其他要求</w:t>
      </w:r>
    </w:p>
    <w:p w:rsidR="00BF10C5" w:rsidRDefault="004B0B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★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供应商所提供的电子蛋糕券，要求面值不低于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BF10C5" w:rsidRDefault="004B0B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★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员工持电子蛋糕券可在所属门店购买任意产品，</w:t>
      </w:r>
      <w:r>
        <w:rPr>
          <w:rFonts w:ascii="仿宋_GB2312" w:eastAsia="仿宋_GB2312" w:hint="eastAsia"/>
          <w:sz w:val="32"/>
          <w:szCs w:val="32"/>
        </w:rPr>
        <w:t>也可直接兑换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寸任意款店内在售的生日蛋糕或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寸</w:t>
      </w:r>
      <w:r>
        <w:rPr>
          <w:rFonts w:ascii="仿宋_GB2312" w:eastAsia="仿宋_GB2312" w:hint="eastAsia"/>
          <w:sz w:val="32"/>
          <w:szCs w:val="32"/>
        </w:rPr>
        <w:t>沈阳地铁专属</w:t>
      </w:r>
      <w:r>
        <w:rPr>
          <w:rFonts w:ascii="仿宋_GB2312" w:eastAsia="仿宋_GB2312" w:hint="eastAsia"/>
          <w:sz w:val="32"/>
          <w:szCs w:val="32"/>
        </w:rPr>
        <w:t>LOGO</w:t>
      </w:r>
      <w:r>
        <w:rPr>
          <w:rFonts w:ascii="仿宋_GB2312" w:eastAsia="仿宋_GB2312" w:hint="eastAsia"/>
          <w:sz w:val="32"/>
          <w:szCs w:val="32"/>
        </w:rPr>
        <w:t>的生日蛋糕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F10C5" w:rsidRDefault="004B0B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供应商应指定项目负责人，全程负责与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方接洽工作，如供应商需更换项目负责人，需以书面形式通知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方；</w:t>
      </w:r>
    </w:p>
    <w:p w:rsidR="00BF10C5" w:rsidRDefault="004B0B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供应商对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方所提供的一切信息资料负有保密的责任和义务，保证不向第三方泄露；</w:t>
      </w:r>
    </w:p>
    <w:p w:rsidR="00BF10C5" w:rsidRDefault="004B0BA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sz w:val="32"/>
          <w:szCs w:val="32"/>
        </w:rPr>
        <w:t>供应商应针对本项目制定明确的服务</w:t>
      </w:r>
      <w:r>
        <w:rPr>
          <w:rFonts w:ascii="仿宋_GB2312" w:eastAsia="仿宋_GB2312" w:hAnsi="Times New Roman" w:cs="仿宋_GB2312" w:hint="eastAsia"/>
          <w:sz w:val="32"/>
          <w:szCs w:val="32"/>
        </w:rPr>
        <w:t>承诺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包括但不限于当收货方验收后，发现产品存在质量问题或电子蛋糕券在实际兑换</w:t>
      </w:r>
      <w:r>
        <w:rPr>
          <w:rFonts w:ascii="仿宋_GB2312" w:eastAsia="仿宋_GB2312" w:hAnsi="Times New Roman" w:cs="仿宋_GB2312" w:hint="eastAsia"/>
          <w:sz w:val="32"/>
          <w:szCs w:val="32"/>
        </w:rPr>
        <w:t>使</w:t>
      </w:r>
      <w:r>
        <w:rPr>
          <w:rFonts w:ascii="仿宋_GB2312" w:eastAsia="仿宋_GB2312" w:hAnsi="Times New Roman" w:cs="仿宋_GB2312" w:hint="eastAsia"/>
          <w:sz w:val="32"/>
          <w:szCs w:val="32"/>
        </w:rPr>
        <w:t>用过程中与约定不符，供应商应在约定的供货时间内，无条件进行换货或退货，并承担产生的相关损失。</w:t>
      </w:r>
    </w:p>
    <w:p w:rsidR="00BF10C5" w:rsidRDefault="004B0BA5">
      <w:pPr>
        <w:ind w:firstLineChars="200" w:firstLine="640"/>
        <w:rPr>
          <w:rFonts w:ascii="仿宋_GB2312" w:eastAsia="仿宋_GB2312" w:hAnsi="宋体"/>
          <w:bCs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pacing w:val="4"/>
          <w:sz w:val="32"/>
          <w:szCs w:val="32"/>
        </w:rPr>
        <w:t>如因供应商软件等相关问题，导致发放给职工的电子蛋糕券无法正常使用，供应商应在</w:t>
      </w:r>
      <w:r>
        <w:rPr>
          <w:rFonts w:ascii="仿宋_GB2312" w:eastAsia="仿宋_GB2312" w:hAnsi="宋体" w:hint="eastAsia"/>
          <w:bCs/>
          <w:spacing w:val="4"/>
          <w:sz w:val="32"/>
          <w:szCs w:val="32"/>
        </w:rPr>
        <w:t>24</w:t>
      </w:r>
      <w:r>
        <w:rPr>
          <w:rFonts w:ascii="仿宋_GB2312" w:eastAsia="仿宋_GB2312" w:hAnsi="宋体" w:hint="eastAsia"/>
          <w:bCs/>
          <w:spacing w:val="4"/>
          <w:sz w:val="32"/>
          <w:szCs w:val="32"/>
        </w:rPr>
        <w:t>小时内解决问题。</w:t>
      </w:r>
      <w:r>
        <w:rPr>
          <w:rFonts w:ascii="仿宋_GB2312" w:eastAsia="仿宋_GB2312" w:hAnsi="宋体" w:hint="eastAsia"/>
          <w:bCs/>
          <w:spacing w:val="4"/>
          <w:sz w:val="32"/>
          <w:szCs w:val="32"/>
        </w:rPr>
        <w:t xml:space="preserve"> </w:t>
      </w:r>
    </w:p>
    <w:p w:rsidR="00BF10C5" w:rsidRDefault="004B0BA5">
      <w:r>
        <w:rPr>
          <w:rFonts w:ascii="仿宋_GB2312" w:eastAsia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int="eastAsia"/>
          <w:sz w:val="32"/>
          <w:szCs w:val="32"/>
        </w:rPr>
        <w:t>以上服务要求为最低</w:t>
      </w:r>
      <w:r>
        <w:rPr>
          <w:rFonts w:ascii="仿宋_GB2312" w:eastAsia="仿宋_GB2312" w:hAnsi="Times New Roman" w:cs="Times New Roman" w:hint="eastAsia"/>
          <w:sz w:val="32"/>
          <w:szCs w:val="32"/>
        </w:rPr>
        <w:t>要求，供应商可以根据自身情况扩展并做出有效承诺</w:t>
      </w:r>
      <w:r>
        <w:rPr>
          <w:rFonts w:ascii="仿宋_GB2312" w:eastAsia="仿宋_GB2312" w:hint="eastAsia"/>
          <w:sz w:val="32"/>
          <w:szCs w:val="32"/>
        </w:rPr>
        <w:t>，最终以供应商响应文件中的服务方案为准</w:t>
      </w:r>
      <w:r>
        <w:rPr>
          <w:rFonts w:ascii="仿宋_GB2312" w:eastAsia="仿宋_GB2312" w:hint="eastAsia"/>
          <w:sz w:val="32"/>
          <w:szCs w:val="32"/>
        </w:rPr>
        <w:t>，现场不做二次报价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Ansi="宋体" w:hint="eastAsia"/>
          <w:bCs/>
          <w:spacing w:val="4"/>
          <w:sz w:val="32"/>
          <w:szCs w:val="32"/>
        </w:rPr>
        <w:t xml:space="preserve"> </w:t>
      </w:r>
    </w:p>
    <w:sectPr w:rsidR="00BF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A5" w:rsidRDefault="004B0BA5" w:rsidP="00760652">
      <w:r>
        <w:separator/>
      </w:r>
    </w:p>
  </w:endnote>
  <w:endnote w:type="continuationSeparator" w:id="0">
    <w:p w:rsidR="004B0BA5" w:rsidRDefault="004B0BA5" w:rsidP="007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A5" w:rsidRDefault="004B0BA5" w:rsidP="00760652">
      <w:r>
        <w:separator/>
      </w:r>
    </w:p>
  </w:footnote>
  <w:footnote w:type="continuationSeparator" w:id="0">
    <w:p w:rsidR="004B0BA5" w:rsidRDefault="004B0BA5" w:rsidP="0076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7DBD"/>
    <w:rsid w:val="004B0BA5"/>
    <w:rsid w:val="00760652"/>
    <w:rsid w:val="00BF10C5"/>
    <w:rsid w:val="620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BD877"/>
  <w15:docId w15:val="{C2EFCA12-4C3A-4416-B519-D783AEF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0652"/>
    <w:rPr>
      <w:kern w:val="2"/>
      <w:sz w:val="18"/>
      <w:szCs w:val="18"/>
    </w:rPr>
  </w:style>
  <w:style w:type="paragraph" w:styleId="a5">
    <w:name w:val="footer"/>
    <w:basedOn w:val="a"/>
    <w:link w:val="a6"/>
    <w:rsid w:val="0076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06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</dc:creator>
  <cp:lastModifiedBy>刘帅</cp:lastModifiedBy>
  <cp:revision>2</cp:revision>
  <dcterms:created xsi:type="dcterms:W3CDTF">2024-12-10T12:51:00Z</dcterms:created>
  <dcterms:modified xsi:type="dcterms:W3CDTF">2024-12-11T08:26:00Z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